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A689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济糯2号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品种简介</w:t>
      </w:r>
    </w:p>
    <w:p w14:paraId="40891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74747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74747"/>
          <w:kern w:val="2"/>
          <w:sz w:val="32"/>
          <w:szCs w:val="32"/>
          <w:lang w:val="en-US" w:eastAsia="zh-CN" w:bidi="ar"/>
        </w:rPr>
        <w:t>济糯2号是济源市农业科学院培育的小麦新品种，2022年通过河南省审定（审定编号：豫审麦20220051）。</w:t>
      </w:r>
    </w:p>
    <w:p w14:paraId="0150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品种特性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半冬性，全生育期 220.9～228.3 天， 平均熟期比对照品种周黑麦1号早熟0.7天。幼苗半直立，叶色浓绿，苗势壮，分蘖力强，冬季抗寒性好。春季起身拔节较快，两极分化快。株高74.4～75.1厘米，株型半紧凑，抗倒性较好。旗叶宽长、外卷、平展，穗层整齐。穗纺锤形，长芒，白壳，白粒，籽粒粉质，饱满度较好。亩穗数37.2～40.5万，穗粒数34.0～34.5粒，千粒重47.2～48.1克。 </w:t>
      </w:r>
    </w:p>
    <w:p w14:paraId="455C1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品质结果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、2020年检测，蛋白质含量13.2%、12.8%，容重791克/升、782克/升，湿面筋含量24.0%、26.0%，吸水量63.0毫升/100克、66.2毫升/100克，稳定时间3.8分钟、4.1分钟，拉伸面积45.0平方厘米、59.0平方厘米，最大拉伸阻力206EU、271EU。2019年、2020年糯性检测，支链淀粉（占淀粉重）为99.94%、100.00%。2019年、2020年品质指标达到糯小麦标准。</w:t>
      </w:r>
    </w:p>
    <w:p w14:paraId="216CF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～2019年度彩糯特色小麦自主试验区试，增产点率100.0%，平均亩产590.3公斤，比对照品种周黑麦1号增产20.1%；2019～2020年度续试，增产点率100.0%，平均亩产481.1公斤，比对照品种周黑麦1号增产14.0%；2019～2020年度生产试验，增产点率100.0%，平均亩产500.2公斤，比对照品种周黑麦1号增产14.2%。</w:t>
      </w:r>
    </w:p>
    <w:p w14:paraId="1454F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抗病鉴定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中感纹枯病，高感条锈病、叶锈病、白粉病和赤霉病。</w:t>
      </w:r>
    </w:p>
    <w:p w14:paraId="1DA8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适宜播种期10月上中旬，每亩适宜基本苗18～22万。注意防治蚜虫、赤霉病、条锈病、叶锈病、白粉病和纹枯病等病虫害，预防倒春寒。</w:t>
      </w:r>
    </w:p>
    <w:p w14:paraId="1C826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审定意见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：该品种符合河南省小麦品种审定标准，通过审定。适宜作为特殊用途类型品种以订单农业形式在河南省（南部长江中下游麦区除外）高中水肥地块早中茬地种植。</w:t>
      </w:r>
    </w:p>
    <w:p w14:paraId="076B37DD">
      <w:pPr>
        <w:jc w:val="left"/>
        <w:rPr>
          <w:rFonts w:hint="eastAsia" w:ascii="仿宋_GB2312" w:hAnsi="仿宋_GB2312" w:eastAsia="仿宋_GB2312" w:cs="仿宋_GB2312"/>
          <w:color w:val="474747"/>
          <w:sz w:val="32"/>
          <w:szCs w:val="32"/>
          <w:lang w:eastAsia="zh-CN" w:bidi="ar"/>
        </w:rPr>
      </w:pPr>
    </w:p>
    <w:p w14:paraId="42FE2E55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40DAD903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138571C9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18324D28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2F39F6EA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17CCAF1C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0BCA4F24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797D8D97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5CE94334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338EE0CF">
      <w:pPr>
        <w:autoSpaceDE w:val="0"/>
        <w:adjustRightInd w:val="0"/>
        <w:snapToGrid w:val="0"/>
        <w:spacing w:before="100" w:beforeAutospacing="1" w:after="100" w:afterAutospacing="1"/>
        <w:ind w:left="5958" w:leftChars="304" w:hanging="5320" w:hangingChars="1900"/>
        <w:rPr>
          <w:rFonts w:hint="eastAsia" w:ascii="仿宋_GB2312" w:eastAsia="仿宋_GB2312" w:cs="仿宋_GB2312"/>
          <w:color w:val="474747"/>
          <w:sz w:val="28"/>
          <w:szCs w:val="28"/>
          <w:lang w:val="en-US" w:eastAsia="zh-CN" w:bidi="ar"/>
        </w:rPr>
      </w:pPr>
    </w:p>
    <w:p w14:paraId="4463E797">
      <w:pPr>
        <w:spacing w:after="163" w:afterLines="50" w:line="560" w:lineRule="exact"/>
        <w:jc w:val="center"/>
        <w:rPr>
          <w:rFonts w:hint="eastAsia" w:ascii="方正小标宋_GBK" w:hAnsi="宋体" w:eastAsia="方正小标宋_GBK"/>
          <w:sz w:val="36"/>
          <w:szCs w:val="36"/>
          <w:lang w:eastAsia="zh-CN"/>
        </w:rPr>
      </w:pPr>
    </w:p>
    <w:p w14:paraId="29D43806">
      <w:pPr>
        <w:spacing w:after="163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济糯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江苏省和陕西省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种生产经营权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转让流程</w:t>
      </w:r>
    </w:p>
    <w:p w14:paraId="7DE08F32">
      <w:pPr>
        <w:spacing w:before="163" w:beforeLines="50" w:after="163" w:afterLines="5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一、接受报名</w:t>
      </w:r>
    </w:p>
    <w:p w14:paraId="74035550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江苏省和陕西省品种生产经营权转让公告发布之日起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日内，有受让成果转化意愿的企业（简称以下“企业”）填写《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市农业科学院品种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权转让申请表》，连同公告列明的所须材料一并报送至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科（综合办公楼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sz w:val="32"/>
          <w:szCs w:val="32"/>
        </w:rPr>
        <w:t>房间）。</w:t>
      </w:r>
    </w:p>
    <w:p w14:paraId="7A8C0121">
      <w:pPr>
        <w:spacing w:before="163" w:beforeLines="50" w:after="163" w:afterLines="5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二、资格审查</w:t>
      </w:r>
    </w:p>
    <w:p w14:paraId="048410DE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市农业科学院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研管理科、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人事财务科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负责审查企业资格，并形成审查结论。对审查结论有异议的，可以申请再次审查。</w:t>
      </w:r>
    </w:p>
    <w:p w14:paraId="54EB3672">
      <w:pPr>
        <w:spacing w:before="163" w:beforeLines="50" w:after="163" w:afterLines="5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三、竞争性谈判</w:t>
      </w:r>
    </w:p>
    <w:p w14:paraId="5BF447B6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市农业科学院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成果转化小组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通知并组织企业召开竞价谈判会议，并形成结论。</w:t>
      </w:r>
    </w:p>
    <w:p w14:paraId="6D66CFB4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竞争性谈判分两个阶段。</w:t>
      </w:r>
    </w:p>
    <w:p w14:paraId="3B0AFF31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转化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小组分别与企业沟通，企业分别报价；</w:t>
      </w:r>
    </w:p>
    <w:p w14:paraId="6E673C99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第二阶段：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转化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小组与企业进行沟通，现场公布第一阶段最高报价，企业进行第二轮报价，竞价最高者为竞价成交企业。</w:t>
      </w:r>
    </w:p>
    <w:p w14:paraId="3114A908">
      <w:pPr>
        <w:spacing w:before="163" w:beforeLines="50" w:after="163" w:afterLines="5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、协议签订</w:t>
      </w:r>
    </w:p>
    <w:p w14:paraId="48E7BBB4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院成果转化领导小组按照济农科文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【2024】2号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《济源示范区农业科学院科学技术成果管理办法（试行）》进行协议签订。</w:t>
      </w:r>
    </w:p>
    <w:p w14:paraId="05966B95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业科学院成果转化领导小组根据转化程序与竞价成交企业沟通，并在转让结果公示结束后七日内签订协议。</w:t>
      </w:r>
    </w:p>
    <w:p w14:paraId="3CD4EDE6">
      <w:pPr>
        <w:spacing w:before="163" w:beforeLines="50" w:after="163" w:afterLines="5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、结果公示</w:t>
      </w:r>
    </w:p>
    <w:p w14:paraId="6BDD5613">
      <w:pPr>
        <w:spacing w:before="163" w:beforeLines="50" w:after="163" w:after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最终结果在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市农业科学院公示栏公示，公示期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 w14:paraId="069C25E3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50E99AD3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4B81AF17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32846E5A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03151F00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5AE60492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107CE6FE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771BF3A9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0487EA40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4ECB4CE6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39F224E8">
      <w:pPr>
        <w:spacing w:before="163" w:beforeLines="50" w:after="326" w:afterLines="100"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 w14:paraId="4993B794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声明书</w:t>
      </w:r>
    </w:p>
    <w:p w14:paraId="33463C43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本单位，依中国法律组成，自愿参加科技成果使用权转让会，遵守转让会的规定，承担参加转让会的一切后果，并承诺所提供资料、信息真实。本单位对本声明事宜承担相应的法律责任。</w:t>
      </w:r>
    </w:p>
    <w:p w14:paraId="51651D5B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1451F4CC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3105E9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C14003">
      <w:pPr>
        <w:spacing w:before="163" w:beforeLines="50" w:after="163" w:afterLines="50"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声明单位：（盖章） </w:t>
      </w:r>
    </w:p>
    <w:p w14:paraId="00C3C986">
      <w:pPr>
        <w:spacing w:before="163" w:beforeLines="50" w:after="163" w:afterLines="50" w:line="600" w:lineRule="exact"/>
        <w:ind w:firstLine="2240" w:firstLineChars="7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 w14:paraId="4B260A91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A60775">
      <w:pPr>
        <w:spacing w:before="163" w:beforeLines="50" w:after="163" w:afterLines="5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06C05462">
      <w:pPr>
        <w:spacing w:before="163" w:beforeLines="50" w:after="163" w:afterLines="50" w:line="56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3EEB19D5">
      <w:pPr>
        <w:spacing w:before="163" w:beforeLines="50" w:after="163" w:afterLines="50" w:line="560" w:lineRule="exact"/>
        <w:rPr>
          <w:rFonts w:ascii="宋体" w:hAnsi="宋体" w:eastAsia="宋体"/>
          <w:sz w:val="28"/>
          <w:szCs w:val="28"/>
        </w:rPr>
      </w:pPr>
    </w:p>
    <w:p w14:paraId="607F7474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A8E7D6D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C77F8C1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B550469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0109B5B">
      <w:pPr>
        <w:spacing w:before="163" w:beforeLines="50" w:after="326" w:afterLines="1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授权委托书</w:t>
      </w:r>
    </w:p>
    <w:p w14:paraId="41893C69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授权人（竞买单位），现授权委托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（姓名、职务或者职称、身份证号）为我公司参加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济源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市农业科学院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权竞买会的全权代表，代表我方参与本场转让会的全部相关事宜，签署全部有关的文件、协议、合同并具有法律效力。</w:t>
      </w:r>
    </w:p>
    <w:p w14:paraId="6D7041FC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6AADC9E3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被授权代表无权转让委托权。特此授权。</w:t>
      </w:r>
    </w:p>
    <w:p w14:paraId="395F8E21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本授权委托书于     年    月     日签字生效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2A91F7EC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(附法人代表身份证以及被授权代表身份证复印件)</w:t>
      </w:r>
    </w:p>
    <w:p w14:paraId="0831120B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8B8A79">
      <w:pPr>
        <w:spacing w:before="163" w:beforeLines="50" w:after="163" w:afterLines="5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7A4317">
      <w:pPr>
        <w:wordWrap w:val="0"/>
        <w:spacing w:before="163" w:beforeLines="50" w:after="163" w:afterLines="50"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竞买单位名称（公章）：                 </w:t>
      </w:r>
    </w:p>
    <w:p w14:paraId="2271904D">
      <w:pPr>
        <w:wordWrap w:val="0"/>
        <w:spacing w:before="163" w:beforeLines="50" w:after="163" w:afterLines="50"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法定代表人（负责人）签字：                 </w:t>
      </w:r>
    </w:p>
    <w:p w14:paraId="6BFAB511">
      <w:pPr>
        <w:spacing w:before="163" w:beforeLines="50" w:after="163" w:afterLines="50"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0B2E3E">
      <w:pPr>
        <w:spacing w:before="163" w:beforeLines="50" w:after="163" w:afterLines="50" w:line="600" w:lineRule="exact"/>
        <w:ind w:firstLine="640" w:firstLineChars="200"/>
        <w:jc w:val="right"/>
        <w:rPr>
          <w:rFonts w:hint="eastAsia" w:ascii="方正小标宋_GBK" w:hAnsi="黑体" w:eastAsia="方正小标宋_GBK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  <w:bookmarkStart w:id="0" w:name="_Hlk136613009"/>
    </w:p>
    <w:p w14:paraId="458099B4">
      <w:pPr>
        <w:spacing w:after="163" w:afterLines="5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济源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市农业科学院品种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生产经营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权转让申请表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4"/>
        <w:gridCol w:w="2621"/>
        <w:gridCol w:w="1201"/>
        <w:gridCol w:w="2766"/>
      </w:tblGrid>
      <w:tr w14:paraId="547A1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exact"/>
        </w:trPr>
        <w:tc>
          <w:tcPr>
            <w:tcW w:w="1061" w:type="pct"/>
            <w:noWrap w:val="0"/>
            <w:vAlign w:val="center"/>
          </w:tcPr>
          <w:p w14:paraId="5C6A888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3939" w:type="pct"/>
            <w:gridSpan w:val="3"/>
            <w:noWrap w:val="0"/>
            <w:vAlign w:val="center"/>
          </w:tcPr>
          <w:p w14:paraId="5605CA42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  <w:tr w14:paraId="317F1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exact"/>
        </w:trPr>
        <w:tc>
          <w:tcPr>
            <w:tcW w:w="1061" w:type="pct"/>
            <w:noWrap w:val="0"/>
            <w:vAlign w:val="center"/>
          </w:tcPr>
          <w:p w14:paraId="4719A9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3939" w:type="pct"/>
            <w:gridSpan w:val="3"/>
            <w:noWrap w:val="0"/>
            <w:vAlign w:val="center"/>
          </w:tcPr>
          <w:p w14:paraId="40682A5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283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exact"/>
        </w:trPr>
        <w:tc>
          <w:tcPr>
            <w:tcW w:w="1061" w:type="pct"/>
            <w:noWrap w:val="0"/>
            <w:vAlign w:val="center"/>
          </w:tcPr>
          <w:p w14:paraId="641D48C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567" w:type="pct"/>
            <w:noWrap w:val="0"/>
            <w:vAlign w:val="center"/>
          </w:tcPr>
          <w:p w14:paraId="0BDFFE8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noWrap w:val="0"/>
            <w:vAlign w:val="center"/>
          </w:tcPr>
          <w:p w14:paraId="3D7EF21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1654" w:type="pct"/>
            <w:noWrap w:val="0"/>
            <w:vAlign w:val="center"/>
          </w:tcPr>
          <w:p w14:paraId="6ED5D1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DABD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3" w:hRule="exact"/>
        </w:trPr>
        <w:tc>
          <w:tcPr>
            <w:tcW w:w="1061" w:type="pct"/>
            <w:noWrap w:val="0"/>
            <w:vAlign w:val="center"/>
          </w:tcPr>
          <w:p w14:paraId="6387068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公司简介</w:t>
            </w:r>
          </w:p>
        </w:tc>
        <w:tc>
          <w:tcPr>
            <w:tcW w:w="3939" w:type="pct"/>
            <w:gridSpan w:val="3"/>
            <w:noWrap w:val="0"/>
            <w:vAlign w:val="center"/>
          </w:tcPr>
          <w:p w14:paraId="0D4826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（公司基本情况、优势等）</w:t>
            </w:r>
          </w:p>
          <w:p w14:paraId="18E9E8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5D484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2C786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BC341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D71BC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247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3" w:hRule="exact"/>
        </w:trPr>
        <w:tc>
          <w:tcPr>
            <w:tcW w:w="1061" w:type="pct"/>
            <w:noWrap w:val="0"/>
            <w:vAlign w:val="center"/>
          </w:tcPr>
          <w:p w14:paraId="51C773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拟转化成果</w:t>
            </w:r>
          </w:p>
          <w:p w14:paraId="3DB1184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名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3939" w:type="pct"/>
            <w:gridSpan w:val="3"/>
            <w:noWrap w:val="0"/>
            <w:vAlign w:val="center"/>
          </w:tcPr>
          <w:p w14:paraId="1EF483B6"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济糯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（江苏省）</w:t>
            </w:r>
          </w:p>
        </w:tc>
      </w:tr>
      <w:tr w14:paraId="569F9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9" w:hRule="exact"/>
        </w:trPr>
        <w:tc>
          <w:tcPr>
            <w:tcW w:w="1061" w:type="pct"/>
            <w:noWrap w:val="0"/>
            <w:vAlign w:val="center"/>
          </w:tcPr>
          <w:p w14:paraId="48E728C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授权代表</w:t>
            </w:r>
          </w:p>
        </w:tc>
        <w:tc>
          <w:tcPr>
            <w:tcW w:w="3939" w:type="pct"/>
            <w:gridSpan w:val="3"/>
            <w:noWrap w:val="0"/>
            <w:vAlign w:val="center"/>
          </w:tcPr>
          <w:p w14:paraId="126ABE95"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名：</w:t>
            </w:r>
          </w:p>
          <w:p w14:paraId="0177EBE7"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身份证号码：</w:t>
            </w:r>
          </w:p>
          <w:p w14:paraId="62E63202"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w w:val="1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20"/>
                <w:sz w:val="28"/>
                <w:szCs w:val="28"/>
              </w:rPr>
              <w:t>联系电话：</w:t>
            </w:r>
          </w:p>
          <w:p w14:paraId="72D2F2B3"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字：</w:t>
            </w:r>
          </w:p>
        </w:tc>
      </w:tr>
    </w:tbl>
    <w:p w14:paraId="6822CF43">
      <w:pPr>
        <w:spacing w:after="163" w:afterLines="50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济源</w:t>
      </w:r>
      <w:r>
        <w:rPr>
          <w:rFonts w:hint="eastAsia" w:ascii="方正小标宋_GBK" w:hAnsi="黑体" w:eastAsia="方正小标宋_GBK"/>
          <w:bCs/>
          <w:sz w:val="44"/>
          <w:szCs w:val="44"/>
        </w:rPr>
        <w:t>市农业科学院品种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生产经营</w:t>
      </w:r>
      <w:r>
        <w:rPr>
          <w:rFonts w:hint="eastAsia" w:ascii="方正小标宋_GBK" w:hAnsi="黑体" w:eastAsia="方正小标宋_GBK"/>
          <w:bCs/>
          <w:sz w:val="44"/>
          <w:szCs w:val="44"/>
        </w:rPr>
        <w:t>权转让报价单</w:t>
      </w:r>
    </w:p>
    <w:p w14:paraId="7F0398A7">
      <w:pPr>
        <w:spacing w:after="163" w:afterLines="50"/>
        <w:jc w:val="center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第 </w:t>
      </w:r>
      <w:r>
        <w:rPr>
          <w:rFonts w:ascii="宋体" w:hAnsi="宋体" w:eastAsia="宋体"/>
          <w:bCs/>
          <w:sz w:val="32"/>
          <w:szCs w:val="32"/>
        </w:rPr>
        <w:t xml:space="preserve">     </w:t>
      </w:r>
      <w:r>
        <w:rPr>
          <w:rFonts w:hint="eastAsia" w:ascii="宋体" w:hAnsi="宋体" w:eastAsia="宋体"/>
          <w:bCs/>
          <w:sz w:val="32"/>
          <w:szCs w:val="32"/>
        </w:rPr>
        <w:t>阶段报价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4"/>
        <w:gridCol w:w="6588"/>
      </w:tblGrid>
      <w:tr w14:paraId="3472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exact"/>
        </w:trPr>
        <w:tc>
          <w:tcPr>
            <w:tcW w:w="1061" w:type="pct"/>
            <w:noWrap w:val="0"/>
            <w:vAlign w:val="center"/>
          </w:tcPr>
          <w:p w14:paraId="73A824C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3939" w:type="pct"/>
            <w:noWrap w:val="0"/>
            <w:vAlign w:val="center"/>
          </w:tcPr>
          <w:p w14:paraId="73DD60A4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3F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6" w:hRule="exact"/>
        </w:trPr>
        <w:tc>
          <w:tcPr>
            <w:tcW w:w="1061" w:type="pct"/>
            <w:noWrap w:val="0"/>
            <w:vAlign w:val="center"/>
          </w:tcPr>
          <w:p w14:paraId="2AA6A55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拟转化成果</w:t>
            </w:r>
          </w:p>
          <w:p w14:paraId="38198C0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名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3939" w:type="pct"/>
            <w:noWrap w:val="0"/>
            <w:vAlign w:val="center"/>
          </w:tcPr>
          <w:p w14:paraId="0C636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济糯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2号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（陕西省）</w:t>
            </w:r>
          </w:p>
        </w:tc>
      </w:tr>
      <w:tr w14:paraId="1A08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exact"/>
        </w:trPr>
        <w:tc>
          <w:tcPr>
            <w:tcW w:w="1061" w:type="pct"/>
            <w:noWrap w:val="0"/>
            <w:vAlign w:val="center"/>
          </w:tcPr>
          <w:p w14:paraId="33C7030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成果转化报价</w:t>
            </w:r>
          </w:p>
        </w:tc>
        <w:tc>
          <w:tcPr>
            <w:tcW w:w="3939" w:type="pct"/>
            <w:noWrap w:val="0"/>
            <w:vAlign w:val="center"/>
          </w:tcPr>
          <w:p w14:paraId="7927C1F8"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大写：人民币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  <w:p w14:paraId="2163BFE2">
            <w:pPr>
              <w:spacing w:line="720" w:lineRule="auto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元 </w:t>
            </w:r>
          </w:p>
        </w:tc>
      </w:tr>
      <w:tr w14:paraId="13F7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1" w:hRule="exact"/>
        </w:trPr>
        <w:tc>
          <w:tcPr>
            <w:tcW w:w="1061" w:type="pct"/>
            <w:noWrap w:val="0"/>
            <w:vAlign w:val="center"/>
          </w:tcPr>
          <w:p w14:paraId="7295C02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授权代表</w:t>
            </w:r>
          </w:p>
        </w:tc>
        <w:tc>
          <w:tcPr>
            <w:tcW w:w="3939" w:type="pct"/>
            <w:noWrap w:val="0"/>
            <w:vAlign w:val="center"/>
          </w:tcPr>
          <w:p w14:paraId="1933AFDA">
            <w:pPr>
              <w:spacing w:line="72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字：</w:t>
            </w:r>
          </w:p>
          <w:p w14:paraId="0B9A7557">
            <w:pPr>
              <w:spacing w:line="72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身份证号码：</w:t>
            </w:r>
          </w:p>
          <w:p w14:paraId="25A157F2"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20"/>
                <w:sz w:val="28"/>
                <w:szCs w:val="28"/>
              </w:rPr>
              <w:t>联系电话：</w:t>
            </w:r>
          </w:p>
        </w:tc>
      </w:tr>
    </w:tbl>
    <w:p w14:paraId="0333A44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GZmMDU3NmEyMmI4ZGEwODgzZjc3NTMyNWMxMTUifQ=="/>
  </w:docVars>
  <w:rsids>
    <w:rsidRoot w:val="00000000"/>
    <w:rsid w:val="056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2024-09-04T01:25:40Z</dcterms:created>
  <dc:creator>Administrator</dc:creator>
  <cp:lastModifiedBy>Administrator</cp:lastModifiedBy>
  <dcterms:modified xsi:type="dcterms:W3CDTF">2024-09-04T01:25:48Z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5EF9479570E54845B05DB1404B0F6067_12</vt:lpwstr>
  </property>
</Properties>
</file>